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tblpX="70" w:tblpY="1"/>
        <w:tblOverlap w:val="never"/>
        <w:tblW w:w="13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70"/>
        <w:gridCol w:w="11595"/>
      </w:tblGrid>
      <w:tr w:rsidR="00C249C7" w:rsidRPr="003C1F28" w:rsidTr="002E6A41">
        <w:tc>
          <w:tcPr>
            <w:tcW w:w="2270" w:type="dxa"/>
            <w:vAlign w:val="center"/>
          </w:tcPr>
          <w:p w:rsidR="00C249C7" w:rsidRPr="00E91DE6" w:rsidRDefault="00C249C7" w:rsidP="00C24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pl-PL"/>
              </w:rPr>
            </w:pPr>
            <w:r w:rsidRPr="00E91DE6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pl-PL"/>
              </w:rPr>
              <w:t>Prowadzący</w:t>
            </w:r>
          </w:p>
        </w:tc>
        <w:tc>
          <w:tcPr>
            <w:tcW w:w="11595" w:type="dxa"/>
            <w:vAlign w:val="center"/>
          </w:tcPr>
          <w:p w:rsidR="00C249C7" w:rsidRPr="00E91DE6" w:rsidRDefault="00C249C7" w:rsidP="00C24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pl-PL"/>
              </w:rPr>
            </w:pPr>
            <w:r w:rsidRPr="00E91DE6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pl-PL"/>
              </w:rPr>
              <w:t>Zakres tematyczny</w:t>
            </w:r>
            <w:r w:rsidR="00CF263B" w:rsidRPr="00E91DE6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pl-PL"/>
              </w:rPr>
              <w:t xml:space="preserve"> Seminarium dyplomowego</w:t>
            </w:r>
          </w:p>
        </w:tc>
      </w:tr>
      <w:tr w:rsidR="00C249C7" w:rsidRPr="003C1F28" w:rsidTr="002E6A41">
        <w:trPr>
          <w:cantSplit/>
          <w:trHeight w:val="438"/>
        </w:trPr>
        <w:tc>
          <w:tcPr>
            <w:tcW w:w="13865" w:type="dxa"/>
            <w:gridSpan w:val="2"/>
            <w:vAlign w:val="center"/>
          </w:tcPr>
          <w:p w:rsidR="00C249C7" w:rsidRPr="00E91DE6" w:rsidRDefault="00C249C7" w:rsidP="00C24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pl-PL"/>
              </w:rPr>
            </w:pPr>
          </w:p>
          <w:p w:rsidR="00C249C7" w:rsidRDefault="00C249C7" w:rsidP="00C249C7">
            <w:pPr>
              <w:keepNext/>
              <w:spacing w:after="0" w:line="240" w:lineRule="auto"/>
              <w:jc w:val="center"/>
              <w:outlineLvl w:val="8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u w:val="single"/>
                <w:lang w:eastAsia="pl-PL"/>
              </w:rPr>
            </w:pPr>
            <w:r w:rsidRPr="00E91DE6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u w:val="single"/>
                <w:lang w:eastAsia="pl-PL"/>
              </w:rPr>
              <w:t xml:space="preserve">STUDIA </w:t>
            </w:r>
            <w:r w:rsidR="00366885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u w:val="single"/>
                <w:lang w:eastAsia="pl-PL"/>
              </w:rPr>
              <w:t>NIE</w:t>
            </w:r>
            <w:r w:rsidRPr="00E91DE6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u w:val="single"/>
                <w:lang w:eastAsia="pl-PL"/>
              </w:rPr>
              <w:t>STACJONARNE</w:t>
            </w:r>
          </w:p>
          <w:p w:rsidR="00E91DE6" w:rsidRPr="00E91DE6" w:rsidRDefault="00E91DE6" w:rsidP="00C249C7">
            <w:pPr>
              <w:keepNext/>
              <w:spacing w:after="0" w:line="240" w:lineRule="auto"/>
              <w:jc w:val="center"/>
              <w:outlineLvl w:val="8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u w:val="single"/>
                <w:lang w:eastAsia="pl-PL"/>
              </w:rPr>
            </w:pPr>
          </w:p>
        </w:tc>
      </w:tr>
      <w:tr w:rsidR="00EF2647" w:rsidRPr="003C1F28" w:rsidTr="002E6A41">
        <w:trPr>
          <w:cantSplit/>
          <w:trHeight w:val="1134"/>
        </w:trPr>
        <w:tc>
          <w:tcPr>
            <w:tcW w:w="2270" w:type="dxa"/>
            <w:vAlign w:val="center"/>
          </w:tcPr>
          <w:p w:rsidR="00EF2647" w:rsidRDefault="00EF26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prof. KAAFM dr hab. Ewa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Donesch-Jeżo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595" w:type="dxa"/>
            <w:vAlign w:val="center"/>
          </w:tcPr>
          <w:p w:rsidR="00EF2647" w:rsidRDefault="00EF26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F2647" w:rsidRDefault="00EF26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Seminarium licencjackie językoznawcze poświęcone jest przeglądowi najważniejszych zagadnień związanych z opisem języka angielskiego oraz zdobywaniu umiejętności przedstawiania, analizowania, porównywania danych językowych ujmowanych głównie z perspektywy leksykalnej, gramatycznej i semantycznej, oraz porównawczej z językiem „amerykańskim” i/lub polskim. Ponadto podejmowana jest problematyka związana z językiem używanym w różnych mediach, teoria i praktyką nauczania/uczenia się języka angielskiego, a także kulturą i społeczeństwem Anglii i Ameryki. Studenci przygotowywani są do zbierania materiałów i opracowania wybranego tematu w formie pracy dyplomowej oraz ustnej prezentacji. </w:t>
            </w:r>
          </w:p>
          <w:p w:rsidR="00EF2647" w:rsidRDefault="00EF26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F2647" w:rsidRPr="003C1F28" w:rsidTr="002E6A41">
        <w:trPr>
          <w:cantSplit/>
          <w:trHeight w:val="1134"/>
        </w:trPr>
        <w:tc>
          <w:tcPr>
            <w:tcW w:w="2270" w:type="dxa"/>
            <w:vAlign w:val="center"/>
          </w:tcPr>
          <w:p w:rsidR="00EF2647" w:rsidRDefault="00EF26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dr Rafał Majka</w:t>
            </w:r>
          </w:p>
        </w:tc>
        <w:tc>
          <w:tcPr>
            <w:tcW w:w="11595" w:type="dxa"/>
            <w:vAlign w:val="center"/>
          </w:tcPr>
          <w:p w:rsidR="00EF2647" w:rsidRDefault="00EF26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Seminarium, po pierwsze, odświeży i ugruntuje wiedzę dotyczącą zasad pisania prac naukowych w języku angielskim, w tym zasad formułowania hipotez i tez naukowych oraz właściwego korzystania ze źródeł bibliograficznych z uwzględnieniem praw autorskich, a także będzie obejmowało doskonalenie umiejętności krytycznego myślenia. Tematycznie Seminarium będzie miało charakter kulturoznawczy. Wśród tematów, które chciałbym Państwu zaproponować jako obszary badawcze, są m.in.:</w:t>
            </w:r>
          </w:p>
          <w:p w:rsidR="00EF2647" w:rsidRDefault="00EF26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obraz grup społecznych, wydarzeń historycznych i praktyk kulturowych w tekstach kultury krajów angielskiego obszaru językowego (literaturze, filmach, serialach, komiksach, grach komputerowych);</w:t>
            </w:r>
          </w:p>
          <w:p w:rsidR="00EF2647" w:rsidRDefault="00EF26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zdrowie/ choroba w kulturze;</w:t>
            </w:r>
          </w:p>
          <w:p w:rsidR="00EF2647" w:rsidRDefault="00EF26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utopie/ </w:t>
            </w:r>
            <w:proofErr w:type="spellStart"/>
            <w:r>
              <w:rPr>
                <w:rFonts w:ascii="Times New Roman" w:hAnsi="Times New Roman" w:cs="Times New Roman"/>
              </w:rPr>
              <w:t>dystopie</w:t>
            </w:r>
            <w:proofErr w:type="spellEnd"/>
            <w:r>
              <w:rPr>
                <w:rFonts w:ascii="Times New Roman" w:hAnsi="Times New Roman" w:cs="Times New Roman"/>
              </w:rPr>
              <w:t xml:space="preserve"> w tekstach kultury;</w:t>
            </w:r>
          </w:p>
          <w:p w:rsidR="00EF2647" w:rsidRDefault="00EF26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ideologie w tekstach kultury;</w:t>
            </w:r>
          </w:p>
          <w:p w:rsidR="00EF2647" w:rsidRDefault="00EF26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teorie spiskowe, tzw. </w:t>
            </w:r>
            <w:proofErr w:type="spellStart"/>
            <w:r>
              <w:rPr>
                <w:rFonts w:ascii="Times New Roman" w:hAnsi="Times New Roman" w:cs="Times New Roman"/>
              </w:rPr>
              <w:t>fake</w:t>
            </w:r>
            <w:proofErr w:type="spellEnd"/>
            <w:r>
              <w:rPr>
                <w:rFonts w:ascii="Times New Roman" w:hAnsi="Times New Roman" w:cs="Times New Roman"/>
              </w:rPr>
              <w:t xml:space="preserve"> newsy, tzw. alternatywne fakty;</w:t>
            </w:r>
          </w:p>
          <w:p w:rsidR="00EF2647" w:rsidRDefault="00EF26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komunikacja międzykulturowa;</w:t>
            </w:r>
          </w:p>
          <w:p w:rsidR="00EF2647" w:rsidRDefault="00EF26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komiksy jako narzędzie edukacji w prawach człowieka;</w:t>
            </w:r>
          </w:p>
          <w:p w:rsidR="00EF2647" w:rsidRDefault="00EF26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płeć i seksualność w tekstach kultury.</w:t>
            </w:r>
          </w:p>
          <w:p w:rsidR="00EF2647" w:rsidRDefault="00EF26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C249C7" w:rsidRPr="003C1F28" w:rsidRDefault="00C249C7" w:rsidP="00C249C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  <w:bookmarkStart w:id="0" w:name="_GoBack"/>
      <w:bookmarkEnd w:id="0"/>
    </w:p>
    <w:p w:rsidR="00C249C7" w:rsidRPr="003C1F28" w:rsidRDefault="00C249C7" w:rsidP="00C249C7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</w:p>
    <w:p w:rsidR="00C249C7" w:rsidRPr="003C1F28" w:rsidRDefault="00C249C7" w:rsidP="00C249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C249C7" w:rsidRPr="003C1F28" w:rsidRDefault="00C249C7" w:rsidP="00C249C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E45D3" w:rsidRPr="003C1F28" w:rsidRDefault="00EE45D3">
      <w:pPr>
        <w:rPr>
          <w:rFonts w:ascii="Times New Roman" w:hAnsi="Times New Roman" w:cs="Times New Roman"/>
        </w:rPr>
      </w:pPr>
    </w:p>
    <w:sectPr w:rsidR="00EE45D3" w:rsidRPr="003C1F28" w:rsidSect="006E44B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0181" w:rsidRDefault="006A7195">
      <w:pPr>
        <w:spacing w:after="0" w:line="240" w:lineRule="auto"/>
      </w:pPr>
      <w:r>
        <w:separator/>
      </w:r>
    </w:p>
  </w:endnote>
  <w:endnote w:type="continuationSeparator" w:id="0">
    <w:p w:rsidR="00BA0181" w:rsidRDefault="006A71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74F" w:rsidRDefault="00EF264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74F" w:rsidRDefault="00EF2647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74F" w:rsidRDefault="00EF264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0181" w:rsidRDefault="006A7195">
      <w:pPr>
        <w:spacing w:after="0" w:line="240" w:lineRule="auto"/>
      </w:pPr>
      <w:r>
        <w:separator/>
      </w:r>
    </w:p>
  </w:footnote>
  <w:footnote w:type="continuationSeparator" w:id="0">
    <w:p w:rsidR="00BA0181" w:rsidRDefault="006A71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74F" w:rsidRDefault="00EF264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74F" w:rsidRDefault="00EF2647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74F" w:rsidRDefault="00EF264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8598B"/>
    <w:multiLevelType w:val="multilevel"/>
    <w:tmpl w:val="F78A24F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7DEF0456"/>
    <w:multiLevelType w:val="hybridMultilevel"/>
    <w:tmpl w:val="0B8EA4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9C7"/>
    <w:rsid w:val="00205CC4"/>
    <w:rsid w:val="00366885"/>
    <w:rsid w:val="003949D7"/>
    <w:rsid w:val="003C1F28"/>
    <w:rsid w:val="003E7005"/>
    <w:rsid w:val="006A7195"/>
    <w:rsid w:val="00B62164"/>
    <w:rsid w:val="00BA0181"/>
    <w:rsid w:val="00C249C7"/>
    <w:rsid w:val="00CA2537"/>
    <w:rsid w:val="00CF263B"/>
    <w:rsid w:val="00D8571D"/>
    <w:rsid w:val="00E91DE6"/>
    <w:rsid w:val="00EE45D3"/>
    <w:rsid w:val="00EF2647"/>
    <w:rsid w:val="00F94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C249C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C249C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C249C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C249C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6A7195"/>
    <w:rPr>
      <w:color w:val="0000FF"/>
      <w:u w:val="single"/>
    </w:rPr>
  </w:style>
  <w:style w:type="character" w:customStyle="1" w:styleId="sensitive">
    <w:name w:val="sensitive"/>
    <w:basedOn w:val="Domylnaczcionkaakapitu"/>
    <w:rsid w:val="00205C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C249C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C249C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C249C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C249C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6A7195"/>
    <w:rPr>
      <w:color w:val="0000FF"/>
      <w:u w:val="single"/>
    </w:rPr>
  </w:style>
  <w:style w:type="character" w:customStyle="1" w:styleId="sensitive">
    <w:name w:val="sensitive"/>
    <w:basedOn w:val="Domylnaczcionkaakapitu"/>
    <w:rsid w:val="00205C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Fudalej</dc:creator>
  <cp:lastModifiedBy>Anna Fudalej</cp:lastModifiedBy>
  <cp:revision>3</cp:revision>
  <dcterms:created xsi:type="dcterms:W3CDTF">2023-09-21T12:44:00Z</dcterms:created>
  <dcterms:modified xsi:type="dcterms:W3CDTF">2023-09-21T12:45:00Z</dcterms:modified>
</cp:coreProperties>
</file>